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spacing w:after="0" w:before="240" w:lineRule="auto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ACTOS Y DOCUMENTOS PUBLICADOS EN EL DIARIO OFICIAL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Actualizado el 12 de marzo de 2026</w:t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  <w:t xml:space="preserve">A continuación, se presenta el detalle de los actos y documentos publicados en el Diario Oficial desde la creación de la Fundación Imagen de Chile.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9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85"/>
        <w:gridCol w:w="1680"/>
        <w:gridCol w:w="4260"/>
        <w:gridCol w:w="2415"/>
        <w:tblGridChange w:id="0">
          <w:tblGrid>
            <w:gridCol w:w="585"/>
            <w:gridCol w:w="1680"/>
            <w:gridCol w:w="4260"/>
            <w:gridCol w:w="2415"/>
          </w:tblGrid>
        </w:tblGridChange>
      </w:tblGrid>
      <w:tr>
        <w:trPr>
          <w:cantSplit w:val="0"/>
          <w:trHeight w:val="291" w:hRule="atLeast"/>
          <w:tblHeader w:val="0"/>
        </w:trPr>
        <w:tc>
          <w:tcPr>
            <w:shd w:fill="ff0000" w:val="clear"/>
          </w:tcPr>
          <w:p w:rsidR="00000000" w:rsidDel="00000000" w:rsidP="00000000" w:rsidRDefault="00000000" w:rsidRPr="00000000" w14:paraId="00000005">
            <w:pPr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N°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color w:val="ffffff"/>
                <w:rtl w:val="0"/>
              </w:rPr>
              <w:t xml:space="preserve">Fecha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007">
            <w:pPr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Documento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008">
            <w:pPr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Enlace</w:t>
            </w:r>
          </w:p>
        </w:tc>
      </w:tr>
      <w:tr>
        <w:trPr>
          <w:cantSplit w:val="0"/>
          <w:trHeight w:val="291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08-05-2009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Resolución que aprueba la personalidad jurídica</w:t>
            </w:r>
          </w:p>
        </w:tc>
        <w:tc>
          <w:tcPr/>
          <w:p w:rsidR="00000000" w:rsidDel="00000000" w:rsidP="00000000" w:rsidRDefault="00000000" w:rsidRPr="00000000" w14:paraId="0000000C">
            <w:pPr>
              <w:rPr/>
            </w:pPr>
            <w:hyperlink r:id="rId7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10-05-2011</w:t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Ley 20.511, que amplía a 4 ministros los que componen el Directorio</w:t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hyperlink r:id="rId8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03-08-2011</w:t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Acta de sesión de directorio, reducida a escritura pública, que rebaja a 15 los directores no Ministros de la Fundación</w:t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hyperlink r:id="rId9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24-04-2021</w:t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Ley 21.157, que regula el financiamiento y ejecución de la COP 25. </w:t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hyperlink r:id="rId10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spacing w:after="0" w:line="360" w:lineRule="auto"/>
        <w:jc w:val="both"/>
        <w:rPr>
          <w:rFonts w:ascii="Helvetica Neue" w:cs="Helvetica Neue" w:eastAsia="Helvetica Neue" w:hAnsi="Helvetica Neue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  <w:tab w:val="left" w:leader="none" w:pos="7007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-1120578</wp:posOffset>
          </wp:positionH>
          <wp:positionV relativeFrom="paragraph">
            <wp:posOffset>157480</wp:posOffset>
          </wp:positionV>
          <wp:extent cx="7822880" cy="457621"/>
          <wp:effectExtent b="0" l="0" r="0" t="0"/>
          <wp:wrapNone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22880" cy="457621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ab/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970558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970558"/>
  </w:style>
  <w:style w:type="paragraph" w:styleId="Piedepgina">
    <w:name w:val="footer"/>
    <w:basedOn w:val="Normal"/>
    <w:link w:val="PiedepginaCar"/>
    <w:uiPriority w:val="99"/>
    <w:unhideWhenUsed w:val="1"/>
    <w:rsid w:val="00970558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970558"/>
  </w:style>
  <w:style w:type="character" w:styleId="Hipervnculo">
    <w:name w:val="Hyperlink"/>
    <w:basedOn w:val="Fuentedeprrafopredeter"/>
    <w:uiPriority w:val="99"/>
    <w:unhideWhenUsed w:val="1"/>
    <w:rsid w:val="007930BD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7930BD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7930BD"/>
    <w:rPr>
      <w:rFonts w:ascii="Segoe UI" w:cs="Segoe UI" w:hAnsi="Segoe UI"/>
      <w:sz w:val="18"/>
      <w:szCs w:val="18"/>
    </w:rPr>
  </w:style>
  <w:style w:type="table" w:styleId="Tablaconcuadrcula">
    <w:name w:val="Table Grid"/>
    <w:basedOn w:val="Tablanormal"/>
    <w:uiPriority w:val="39"/>
    <w:rsid w:val="00477AF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rrafodelista">
    <w:name w:val="List Paragraph"/>
    <w:basedOn w:val="Normal"/>
    <w:uiPriority w:val="34"/>
    <w:qFormat w:val="1"/>
    <w:rsid w:val="007C6EA3"/>
    <w:pPr>
      <w:ind w:left="720"/>
      <w:contextualSpacing w:val="1"/>
    </w:pPr>
  </w:style>
  <w:style w:type="character" w:styleId="Ttulo1Car" w:customStyle="1">
    <w:name w:val="Título 1 Car"/>
    <w:basedOn w:val="Fuentedeprrafopredeter"/>
    <w:link w:val="Ttulo1"/>
    <w:uiPriority w:val="9"/>
    <w:rsid w:val="00E80EBF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paragraph" w:styleId="Sinespaciado">
    <w:name w:val="No Spacing"/>
    <w:basedOn w:val="Normal"/>
    <w:link w:val="SinespaciadoCar"/>
    <w:uiPriority w:val="1"/>
    <w:qFormat w:val="1"/>
    <w:rsid w:val="006D7CD5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bidi="en-US" w:val="en-US"/>
    </w:rPr>
  </w:style>
  <w:style w:type="character" w:styleId="SinespaciadoCar" w:customStyle="1">
    <w:name w:val="Sin espaciado Car"/>
    <w:link w:val="Sinespaciado"/>
    <w:uiPriority w:val="1"/>
    <w:rsid w:val="006D7CD5"/>
    <w:rPr>
      <w:rFonts w:ascii="Times New Roman" w:cs="Times New Roman" w:eastAsia="Times New Roman" w:hAnsi="Times New Roman"/>
      <w:sz w:val="20"/>
      <w:szCs w:val="20"/>
      <w:lang w:bidi="en-US" w:val="en-US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F848B6"/>
    <w:rPr>
      <w:color w:val="605e5c"/>
      <w:shd w:color="auto" w:fill="e1dfdd" w:val="clear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s://drive.google.com/file/d/19tBZHeq00NVtzrZFzURvLRizke6_7fQ9/view?usp=sharing" TargetMode="External"/><Relationship Id="rId12" Type="http://schemas.openxmlformats.org/officeDocument/2006/relationships/footer" Target="footer1.xml"/><Relationship Id="rId9" Type="http://schemas.openxmlformats.org/officeDocument/2006/relationships/hyperlink" Target="https://drive.google.com/file/d/1q39mjAdyrwcXP3ophgbR0r3DPcqjTa1x/view?usp=sharing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rive.google.com/file/d/1byYklhziSV89LD12w3bR-JeNFQQX4Jz5/view?usp=sharing" TargetMode="External"/><Relationship Id="rId8" Type="http://schemas.openxmlformats.org/officeDocument/2006/relationships/hyperlink" Target="https://drive.google.com/file/d/1JVbtr_bxGS9I3_27rIOfTuGIHnbN1QKJ/view?usp=sharin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H2l8vt0ofmp+5FaAhgb46zOwbg==">CgMxLjA4AHIhMVJmNkk3ejJvak1LX2hHWlN3ak9Zc1JLd2lxbGFxalVo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2021-04-05T17:23:00Z</dcterms:created>
  <dc:creator>Ana Cifuentes</dc:creator>
</cp:coreProperties>
</file>